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u w:val="single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-304800</wp:posOffset>
            </wp:positionV>
            <wp:extent cx="5400040" cy="977900"/>
            <wp:effectExtent l="0" t="0" r="0" b="0"/>
            <wp:wrapSquare wrapText="largest"/>
            <wp:docPr id="1" name="Imagen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97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b/>
          <w:u w:val="single"/>
        </w:rPr>
      </w:pPr>
      <w:r>
        <w:rPr/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  <w:t>RELACIÓN DE ANEXOS AL PCAP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Anexo I. Datos del licitador</w:t>
      </w:r>
    </w:p>
    <w:p>
      <w:pPr>
        <w:pStyle w:val="Normal"/>
        <w:rPr/>
      </w:pPr>
      <w:r>
        <w:rPr/>
        <w:t>Anexo II DEUC</w:t>
      </w:r>
    </w:p>
    <w:p>
      <w:pPr>
        <w:pStyle w:val="Normal"/>
        <w:rPr/>
      </w:pPr>
      <w:r>
        <w:rPr/>
        <w:t>Anexo III. UTE</w:t>
      </w:r>
    </w:p>
    <w:p>
      <w:pPr>
        <w:pStyle w:val="Normal"/>
        <w:rPr/>
      </w:pPr>
      <w:r>
        <w:rPr/>
        <w:t>Anexo IV. Jurisdicción</w:t>
      </w:r>
    </w:p>
    <w:p>
      <w:pPr>
        <w:pStyle w:val="Normal"/>
        <w:rPr/>
      </w:pPr>
      <w:r>
        <w:rPr/>
        <w:t>Anexo V-A Oferta Técnica Criterios no automáticos</w:t>
      </w:r>
    </w:p>
    <w:p>
      <w:pPr>
        <w:pStyle w:val="Normal"/>
        <w:rPr/>
      </w:pPr>
      <w:r>
        <w:rPr/>
        <w:t>Anexo V-B Oferta Técnica Criterios automáticos</w:t>
      </w:r>
    </w:p>
    <w:p>
      <w:pPr>
        <w:pStyle w:val="Normal"/>
        <w:rPr/>
      </w:pPr>
      <w:r>
        <w:rPr/>
        <w:t>Anexo VI  Oferta Eco P.U</w:t>
      </w:r>
    </w:p>
    <w:p>
      <w:pPr>
        <w:pStyle w:val="Normal"/>
        <w:rPr/>
      </w:pPr>
      <w:r>
        <w:rPr/>
        <w:t>Anexo VII. Subcontratación</w:t>
      </w:r>
    </w:p>
    <w:p>
      <w:pPr>
        <w:pStyle w:val="Normal"/>
        <w:rPr/>
      </w:pPr>
      <w:r>
        <w:rPr/>
        <w:t>Anexo VIII seguridad y salud</w:t>
      </w:r>
    </w:p>
    <w:p>
      <w:pPr>
        <w:pStyle w:val="Normal"/>
        <w:rPr/>
      </w:pPr>
      <w:r>
        <w:rPr/>
        <w:t>Anexo IX. Condición Especial de Ejecución</w:t>
      </w:r>
    </w:p>
    <w:p>
      <w:pPr>
        <w:pStyle w:val="Normal"/>
        <w:rPr/>
      </w:pPr>
      <w:r>
        <w:rPr/>
        <w:t>Anexo X confidencialidad oferta</w:t>
      </w:r>
    </w:p>
    <w:p>
      <w:pPr>
        <w:pStyle w:val="Normal"/>
        <w:rPr/>
      </w:pPr>
      <w:r>
        <w:rPr/>
        <w:t>Anexo XI Incompatibilidades</w:t>
      </w:r>
    </w:p>
    <w:p>
      <w:pPr>
        <w:pStyle w:val="Normal"/>
        <w:rPr/>
      </w:pPr>
      <w:r>
        <w:rPr/>
        <w:t>Anexo XII. DACI SAS</w:t>
      </w:r>
    </w:p>
    <w:p>
      <w:pPr>
        <w:pStyle w:val="Normal"/>
        <w:rPr/>
      </w:pPr>
      <w:r>
        <w:rPr/>
        <w:t>Anexo XIII  DACI Contratista</w:t>
      </w:r>
    </w:p>
    <w:p>
      <w:pPr>
        <w:pStyle w:val="Normal"/>
        <w:rPr/>
      </w:pPr>
      <w:r>
        <w:rPr/>
        <w:t>Anexo XIV Acuerdo Confidencialidad</w:t>
      </w:r>
    </w:p>
    <w:p>
      <w:pPr>
        <w:pStyle w:val="Normal"/>
        <w:rPr/>
      </w:pPr>
      <w:r>
        <w:rPr/>
        <w:t>Anexo XV Recepción de muestras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Anexo al CR 1 -  ENCARGADO DE TRATAMIENTO</w:t>
      </w:r>
    </w:p>
    <w:p>
      <w:pPr>
        <w:pStyle w:val="Normal"/>
        <w:rPr/>
      </w:pPr>
      <w:r>
        <w:rPr/>
        <w:t>Anexo al CR 2- Lotes</w:t>
      </w:r>
    </w:p>
    <w:p>
      <w:pPr>
        <w:pStyle w:val="Normal"/>
        <w:rPr/>
      </w:pPr>
      <w:r>
        <w:rPr/>
        <w:t>Anexo al CR 3 - Precios Unitarios y consumo estimado</w:t>
      </w:r>
    </w:p>
    <w:p>
      <w:pPr>
        <w:pStyle w:val="Normal"/>
        <w:rPr/>
      </w:pPr>
      <w:r>
        <w:rPr/>
        <w:t>Anexo al CR 4 - Equipamiento</w:t>
      </w:r>
    </w:p>
    <w:p>
      <w:pPr>
        <w:pStyle w:val="Normal"/>
        <w:rPr/>
      </w:pPr>
      <w:r>
        <w:rPr/>
        <w:t>Anexo al CR 5 - Criterios de adjudicación por panel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Segoe UI">
    <w:charset w:val="01"/>
    <w:family w:val="swiss"/>
    <w:pitch w:val="default"/>
  </w:font>
  <w:font w:name="Liberation Sans">
    <w:altName w:val="Arial"/>
    <w:charset w:val="00"/>
    <w:family w:val="swiss"/>
    <w:pitch w:val="variable"/>
  </w:font>
  <w:font w:name="Noto Sans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e3795e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Noto Sans" w:hAnsi="Noto Sans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oto Sans" w:hAnsi="Noto Sans" w:cs="Arial Unicode M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Noto Sans" w:hAnsi="Noto Sans" w:cs="Arial Unicode MS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e3795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LibreOffice/24.8.3.2$Windows_X86_64 LibreOffice_project/48a6bac9e7e268aeb4c3483fcf825c94556d9f92</Application>
  <AppVersion>15.0000</AppVersion>
  <Pages>1</Pages>
  <Words>114</Words>
  <Characters>583</Characters>
  <CharactersWithSpaces>678</CharactersWithSpaces>
  <Paragraphs>22</Paragraphs>
  <Company>Servicio Andaluz de Salud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2025-03-25T11:18:00Z</dcterms:created>
  <dc:creator>Perez Perez, Jaime</dc:creator>
  <dc:description/>
  <dc:language>es-ES</dc:language>
  <cp:lastModifiedBy>EVA ROJAS CALVO</cp:lastModifiedBy>
  <cp:lastPrinted>2025-03-25T11:27:00Z</cp:lastPrinted>
  <dcterms:modified xsi:type="dcterms:W3CDTF">2025-10-23T09:43:11Z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